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FB" w:rsidRDefault="004962FB" w:rsidP="00524230">
      <w:pPr>
        <w:spacing w:line="460" w:lineRule="exact"/>
        <w:ind w:left="567" w:right="567" w:firstLine="284"/>
        <w:jc w:val="both"/>
      </w:pPr>
      <w:bookmarkStart w:id="0" w:name="_GoBack"/>
      <w:bookmarkEnd w:id="0"/>
      <w:r>
        <w:t>Firenze, 29 maggio 2019</w:t>
      </w:r>
    </w:p>
    <w:p w:rsidR="004962FB" w:rsidRDefault="004962FB" w:rsidP="00524230">
      <w:pPr>
        <w:spacing w:line="460" w:lineRule="exact"/>
        <w:ind w:left="567" w:right="567" w:firstLine="284"/>
        <w:jc w:val="both"/>
      </w:pPr>
    </w:p>
    <w:p w:rsidR="004962FB" w:rsidRDefault="004962FB" w:rsidP="00524230">
      <w:pPr>
        <w:spacing w:line="460" w:lineRule="exact"/>
        <w:ind w:left="567" w:right="567" w:firstLine="284"/>
        <w:jc w:val="both"/>
      </w:pPr>
    </w:p>
    <w:p w:rsidR="00524230" w:rsidRPr="00B922EC" w:rsidRDefault="00524230" w:rsidP="00524230">
      <w:pPr>
        <w:spacing w:line="460" w:lineRule="exact"/>
        <w:ind w:left="567" w:right="567" w:firstLine="284"/>
        <w:jc w:val="both"/>
      </w:pPr>
      <w:r>
        <w:t xml:space="preserve">Non è facile tracciare un profilo sintetico della personalità e dell’opera di </w:t>
      </w:r>
      <w:r w:rsidRPr="00B922EC">
        <w:t>Antonio Hespanha</w:t>
      </w:r>
      <w:r>
        <w:t xml:space="preserve">. Sono infatti impressionanti la vastità della sua produzione, l’originalità dei risultati conseguiti, la varietà e l’importanza delle tematiche affrontate. Hespanha </w:t>
      </w:r>
      <w:r w:rsidRPr="00B922EC">
        <w:t>è uno storico capace di offrire una visione integrale dell’esperienza giuridica, mostrando il complesso intreccio fra teorie e pratiche, fra istituzioni e dottrine.</w:t>
      </w:r>
      <w:r>
        <w:t xml:space="preserve"> </w:t>
      </w:r>
      <w:r w:rsidRPr="00B922EC">
        <w:t xml:space="preserve">Che egli riesca in questa difficile impresa non è frutto del caso, ma è la conseguenza di un’impostazione metodologica </w:t>
      </w:r>
      <w:r>
        <w:t>rigorosa e innovativa</w:t>
      </w:r>
      <w:r w:rsidRPr="00B922EC">
        <w:t xml:space="preserve">: capace di avvalersi delle suggestioni dell’antropologia e della storia sociale, interessata all’analisi del discorso, aperta a una dimensione autenticamente interdisciplinare. </w:t>
      </w:r>
    </w:p>
    <w:p w:rsidR="00524230" w:rsidRPr="00E20DD5" w:rsidRDefault="00524230" w:rsidP="00524230">
      <w:pPr>
        <w:spacing w:line="460" w:lineRule="exact"/>
        <w:ind w:left="567" w:right="567" w:firstLine="284"/>
        <w:jc w:val="both"/>
      </w:pPr>
      <w:r>
        <w:t xml:space="preserve">Profondo conoscitore dell’Europa di ‘antico regime’, Hespanha ha dedicato pagine importanti alla ricostruzione della storia politico-istituzionale del Portogallo: basti ricordare uno studio di </w:t>
      </w:r>
      <w:r w:rsidR="004962FB">
        <w:t>notevole rilevanza</w:t>
      </w:r>
      <w:r>
        <w:t>, del 1989, tradotto in spagnolo e poi ampliato nel 1994 (</w:t>
      </w:r>
      <w:r w:rsidRPr="004962FB">
        <w:rPr>
          <w:i/>
          <w:iCs/>
        </w:rPr>
        <w:t>As vésperas do Leviathan. Instituições e poder político. Portugal, séc. XVIII</w:t>
      </w:r>
      <w:r w:rsidRPr="00E20DD5">
        <w:t xml:space="preserve">, Coimbra, Almedina, 1994) e un’opera di grande respiro e innovatività come </w:t>
      </w:r>
      <w:r w:rsidRPr="004962FB">
        <w:rPr>
          <w:i/>
          <w:iCs/>
        </w:rPr>
        <w:t>La gracia del derecho</w:t>
      </w:r>
      <w:r w:rsidRPr="00E20DD5">
        <w:t>, Madrid, Centro de Estudios Constitucionales, 1993.</w:t>
      </w:r>
    </w:p>
    <w:p w:rsidR="00524230" w:rsidRDefault="00524230" w:rsidP="00524230">
      <w:pPr>
        <w:spacing w:line="460" w:lineRule="exact"/>
        <w:ind w:left="567" w:right="567" w:firstLine="284"/>
        <w:jc w:val="both"/>
      </w:pPr>
      <w:r w:rsidRPr="00E20DD5">
        <w:t xml:space="preserve">Hespanha non è però lo storico </w:t>
      </w:r>
      <w:r w:rsidRPr="00B922EC">
        <w:t>‘di un solo paese’: è uno storico consapevole dell’importanza della comparazione, della necessità di proiettare le storie locali in un orizzonte europeo e internazionale e</w:t>
      </w:r>
      <w:r w:rsidR="004962FB">
        <w:t>,</w:t>
      </w:r>
      <w:r w:rsidRPr="00B922EC">
        <w:t xml:space="preserve"> viceversa</w:t>
      </w:r>
      <w:r w:rsidR="004962FB">
        <w:t>,</w:t>
      </w:r>
      <w:r w:rsidRPr="00B922EC">
        <w:t xml:space="preserve"> di ritrovare in ciascun contesto le tracce di un mondo più vasto. La storia di un singolo paese si intreccia, nel complesso della produzione di Hespanha, con la storia d’Europa e quest’ultima a sua volta viene messa in rapporto con le realtà extra-europee.</w:t>
      </w:r>
      <w:r>
        <w:t xml:space="preserve"> Al problema della colonizzazione e del diritto coloniale infatti Hespanha ha dato contributi fondamentali, in saggi come in opere monografiche, tanto innovativi quanto rigorosi. </w:t>
      </w:r>
    </w:p>
    <w:p w:rsidR="00524230" w:rsidRDefault="00524230" w:rsidP="00524230">
      <w:pPr>
        <w:spacing w:line="460" w:lineRule="exact"/>
        <w:ind w:left="567" w:right="567" w:firstLine="284"/>
        <w:jc w:val="both"/>
      </w:pPr>
      <w:r>
        <w:t xml:space="preserve">Storico dell’antico regime, della colonizzazione e del diritto coloniale, delle istituzioni e delle dottrine politico-giuridiche, Hespanha è </w:t>
      </w:r>
      <w:r w:rsidR="004962FB">
        <w:t>uno studioso</w:t>
      </w:r>
      <w:r>
        <w:t xml:space="preserve"> capace di </w:t>
      </w:r>
      <w:r w:rsidR="004962FB">
        <w:t xml:space="preserve">muoversi magistralmente anche sul terreno delle teorie giuridico-politiche del nostro presente: </w:t>
      </w:r>
      <w:r>
        <w:t xml:space="preserve">valga come esempio il recentissimo </w:t>
      </w:r>
      <w:r w:rsidRPr="004962FB">
        <w:rPr>
          <w:i/>
          <w:iCs/>
        </w:rPr>
        <w:t>Pluralismo jurídico e direito democrático</w:t>
      </w:r>
      <w:r>
        <w:t xml:space="preserve"> (del 2016).</w:t>
      </w:r>
    </w:p>
    <w:p w:rsidR="00524230" w:rsidRDefault="00524230" w:rsidP="004962FB">
      <w:pPr>
        <w:spacing w:line="460" w:lineRule="exact"/>
        <w:ind w:left="567" w:right="567" w:firstLine="284"/>
        <w:jc w:val="both"/>
      </w:pPr>
      <w:r>
        <w:lastRenderedPageBreak/>
        <w:t xml:space="preserve">Tenendo conto della personalità di Hespanha, della qualità e della ricchezza della sua produzione scientifica, della sua statura di protagonista degli attuali studi storico-giuridici, </w:t>
      </w:r>
      <w:r w:rsidR="004962FB">
        <w:t>ritengo</w:t>
      </w:r>
      <w:r>
        <w:t xml:space="preserve"> che l’intenzione della Universidad Autónoma di Madrid di conferire una </w:t>
      </w:r>
      <w:r w:rsidRPr="00524230">
        <w:t xml:space="preserve">laurea </w:t>
      </w:r>
      <w:r w:rsidRPr="004962FB">
        <w:rPr>
          <w:i/>
          <w:iCs/>
        </w:rPr>
        <w:t>honoris causa</w:t>
      </w:r>
      <w:r>
        <w:t xml:space="preserve"> ad Antonio Manuel Hespanha sia quanto mai felice e opportuna e sono lieto che mi sia stata data l’opportunità di esprimere la mia soddisfazione </w:t>
      </w:r>
      <w:r w:rsidR="00E23333">
        <w:t xml:space="preserve">e il mio sostegno </w:t>
      </w:r>
      <w:r>
        <w:t xml:space="preserve">per questa iniziativa. </w:t>
      </w:r>
    </w:p>
    <w:p w:rsidR="004962FB" w:rsidRDefault="004962FB" w:rsidP="004962FB">
      <w:pPr>
        <w:spacing w:line="460" w:lineRule="exact"/>
        <w:ind w:left="567" w:right="567" w:firstLine="284"/>
        <w:jc w:val="both"/>
      </w:pPr>
    </w:p>
    <w:p w:rsidR="00524230" w:rsidRDefault="00524230" w:rsidP="00524230">
      <w:pPr>
        <w:spacing w:line="460" w:lineRule="exact"/>
        <w:ind w:left="567" w:right="567" w:firstLine="284"/>
        <w:jc w:val="both"/>
      </w:pPr>
      <w:r>
        <w:t xml:space="preserve">          Con i più cordiali saluti</w:t>
      </w:r>
    </w:p>
    <w:p w:rsidR="00524230" w:rsidRDefault="00524230" w:rsidP="00524230"/>
    <w:p w:rsidR="00524230" w:rsidRPr="00CD1FC4" w:rsidRDefault="00E23333" w:rsidP="00E23333">
      <w:pPr>
        <w:ind w:right="1134"/>
      </w:pPr>
      <w:r>
        <w:t xml:space="preserve">                   </w:t>
      </w:r>
      <w:r w:rsidR="00524230">
        <w:rPr>
          <w:noProof/>
          <w:lang w:val="es-ES" w:eastAsia="es-ES"/>
        </w:rPr>
        <w:drawing>
          <wp:inline distT="0" distB="0" distL="0" distR="0" wp14:anchorId="04C9D177" wp14:editId="4D7571CF">
            <wp:extent cx="2736948" cy="8418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48" cy="8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33" w:rsidRDefault="00524230">
      <w:r>
        <w:t xml:space="preserve">  </w:t>
      </w:r>
      <w:r w:rsidR="004962FB">
        <w:t xml:space="preserve">      </w:t>
      </w:r>
    </w:p>
    <w:p w:rsidR="00E23333" w:rsidRDefault="00E23333"/>
    <w:p w:rsidR="00BC6089" w:rsidRDefault="00E23333">
      <w:r>
        <w:t xml:space="preserve">          </w:t>
      </w:r>
      <w:r w:rsidR="00524230">
        <w:t xml:space="preserve"> </w:t>
      </w:r>
      <w:r w:rsidR="004962FB">
        <w:t>(Pietro Costa)</w:t>
      </w:r>
    </w:p>
    <w:p w:rsidR="00524230" w:rsidRDefault="00524230"/>
    <w:p w:rsidR="00524230" w:rsidRDefault="00524230" w:rsidP="00524230">
      <w:pPr>
        <w:spacing w:line="340" w:lineRule="exact"/>
        <w:ind w:left="567" w:right="567"/>
        <w:jc w:val="both"/>
      </w:pPr>
      <w:r>
        <w:t xml:space="preserve">Professore emerito di Storia del diritto medievale e moderno </w:t>
      </w:r>
    </w:p>
    <w:p w:rsidR="00524230" w:rsidRDefault="00524230" w:rsidP="00524230">
      <w:pPr>
        <w:spacing w:line="340" w:lineRule="exact"/>
        <w:ind w:left="567" w:right="567"/>
        <w:jc w:val="both"/>
      </w:pPr>
      <w:r>
        <w:t>Università di Firenze</w:t>
      </w:r>
    </w:p>
    <w:p w:rsidR="00524230" w:rsidRDefault="00524230" w:rsidP="00524230">
      <w:pPr>
        <w:jc w:val="both"/>
      </w:pPr>
    </w:p>
    <w:p w:rsidR="00524230" w:rsidRDefault="00524230"/>
    <w:p w:rsidR="00524230" w:rsidRDefault="00524230"/>
    <w:sectPr w:rsidR="00524230" w:rsidSect="00C3721A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52" w:rsidRDefault="00634652" w:rsidP="00937A02">
      <w:r>
        <w:separator/>
      </w:r>
    </w:p>
  </w:endnote>
  <w:endnote w:type="continuationSeparator" w:id="0">
    <w:p w:rsidR="00634652" w:rsidRDefault="00634652" w:rsidP="0093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7202606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37A02" w:rsidRDefault="00937A02" w:rsidP="00ED00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37A02" w:rsidRDefault="00937A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524866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37A02" w:rsidRDefault="00937A02" w:rsidP="00ED00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3465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37A02" w:rsidRDefault="00937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52" w:rsidRDefault="00634652" w:rsidP="00937A02">
      <w:r>
        <w:separator/>
      </w:r>
    </w:p>
  </w:footnote>
  <w:footnote w:type="continuationSeparator" w:id="0">
    <w:p w:rsidR="00634652" w:rsidRDefault="00634652" w:rsidP="0093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30"/>
    <w:rsid w:val="00017675"/>
    <w:rsid w:val="0045460C"/>
    <w:rsid w:val="00492054"/>
    <w:rsid w:val="004962FB"/>
    <w:rsid w:val="00524230"/>
    <w:rsid w:val="005623AF"/>
    <w:rsid w:val="005F6DAA"/>
    <w:rsid w:val="00634652"/>
    <w:rsid w:val="00644276"/>
    <w:rsid w:val="00937A02"/>
    <w:rsid w:val="00D74847"/>
    <w:rsid w:val="00E23333"/>
    <w:rsid w:val="00F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41635D3-DF0D-0B43-8E2B-8487619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30"/>
    <w:rPr>
      <w:rFonts w:eastAsia="Times New Roman" w:cs="Times New Roman"/>
      <w:sz w:val="24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23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230"/>
    <w:rPr>
      <w:rFonts w:eastAsia="Times New Roman" w:cs="Times New Roman"/>
      <w:sz w:val="18"/>
      <w:szCs w:val="18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37A02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02"/>
    <w:rPr>
      <w:rFonts w:eastAsia="Times New Roman" w:cs="Times New Roman"/>
      <w:sz w:val="24"/>
      <w:lang w:eastAsia="it-IT"/>
    </w:rPr>
  </w:style>
  <w:style w:type="character" w:styleId="Nmerodepgina">
    <w:name w:val="page number"/>
    <w:basedOn w:val="Fuentedeprrafopredeter"/>
    <w:uiPriority w:val="99"/>
    <w:semiHidden/>
    <w:unhideWhenUsed/>
    <w:rsid w:val="0093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Costa</dc:creator>
  <cp:keywords/>
  <dc:description/>
  <cp:lastModifiedBy>pilar.moreno@uam.es</cp:lastModifiedBy>
  <cp:revision>2</cp:revision>
  <dcterms:created xsi:type="dcterms:W3CDTF">2019-06-18T11:15:00Z</dcterms:created>
  <dcterms:modified xsi:type="dcterms:W3CDTF">2019-06-18T11:15:00Z</dcterms:modified>
</cp:coreProperties>
</file>